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35A6C40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WG-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8114F" w:rsidRPr="00A8114F">
        <w:rPr>
          <w:rFonts w:ascii="Arial" w:hAnsi="Arial"/>
          <w:b/>
          <w:noProof/>
          <w:sz w:val="24"/>
          <w:szCs w:val="24"/>
          <w:lang w:eastAsia="ja-JP"/>
        </w:rPr>
        <w:t>S2-2307216</w:t>
      </w:r>
    </w:p>
    <w:p w14:paraId="11C88A41" w14:textId="17BF8C53" w:rsidR="001E489F" w:rsidRPr="007861B8" w:rsidRDefault="006564F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Berlin, 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May 22 – 26, 2023</w:t>
      </w:r>
      <w:r w:rsidR="001E489F" w:rsidRPr="006C2E80">
        <w:tab/>
      </w:r>
    </w:p>
    <w:p w14:paraId="6B417959" w14:textId="47C717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64FD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450E9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564F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B10CB" w:rsidRPr="00FB10CB">
        <w:rPr>
          <w:rFonts w:ascii="Arial" w:eastAsia="Batang" w:hAnsi="Arial" w:cs="Arial"/>
          <w:b/>
          <w:sz w:val="24"/>
          <w:szCs w:val="24"/>
          <w:lang w:eastAsia="zh-CN"/>
        </w:rPr>
        <w:t xml:space="preserve">Timing as a Service and Timing Resiliency for NB-IoT and </w:t>
      </w:r>
      <w:proofErr w:type="spellStart"/>
      <w:r w:rsidR="00FB10CB" w:rsidRPr="00FB10CB">
        <w:rPr>
          <w:rFonts w:ascii="Arial" w:eastAsia="Batang" w:hAnsi="Arial" w:cs="Arial"/>
          <w:b/>
          <w:sz w:val="24"/>
          <w:szCs w:val="24"/>
          <w:lang w:eastAsia="zh-CN"/>
        </w:rPr>
        <w:t>eMTC</w:t>
      </w:r>
      <w:proofErr w:type="spellEnd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7A49E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41B7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329421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D0E4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bookmarkStart w:id="0" w:name="_Hlk134616967"/>
      <w:r w:rsidR="00FB10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8526F7" w:rsidRPr="008526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iming as a </w:t>
      </w:r>
      <w:r w:rsidR="00FB10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8526F7" w:rsidRPr="008526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ervice and </w:t>
      </w:r>
      <w:r w:rsidR="00FB10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8526F7" w:rsidRPr="008526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iming </w:t>
      </w:r>
      <w:r w:rsidR="00FB10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</w:t>
      </w:r>
      <w:r w:rsidR="008526F7" w:rsidRPr="008526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esiliency for </w:t>
      </w:r>
      <w:bookmarkEnd w:id="0"/>
      <w:r w:rsidR="00B814E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EPS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568FAC1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161A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TaaS_</w:t>
      </w:r>
      <w:r w:rsidR="009401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EPS</w:t>
      </w:r>
      <w:proofErr w:type="spellEnd"/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4260206" w:rsidR="001E489F" w:rsidRDefault="00A366E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B971C82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4128456B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438DBC8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46C907AD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1A80B57" w:rsidR="001E489F" w:rsidRPr="00251D80" w:rsidRDefault="001E489F" w:rsidP="005875D6">
            <w:pPr>
              <w:pStyle w:val="Guidance"/>
            </w:pP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A29583A" w:rsidR="007C4A89" w:rsidRPr="00B80C8B" w:rsidRDefault="007C4A89" w:rsidP="002C1538">
            <w:pPr>
              <w:pStyle w:val="TAL"/>
            </w:pPr>
          </w:p>
        </w:tc>
        <w:tc>
          <w:tcPr>
            <w:tcW w:w="3326" w:type="dxa"/>
          </w:tcPr>
          <w:p w14:paraId="160E391B" w14:textId="37DED1F4" w:rsidR="007C4A89" w:rsidRPr="00C564C6" w:rsidRDefault="007C4A89" w:rsidP="002C1538">
            <w:pPr>
              <w:pStyle w:val="TAL"/>
            </w:pPr>
          </w:p>
        </w:tc>
        <w:tc>
          <w:tcPr>
            <w:tcW w:w="5099" w:type="dxa"/>
          </w:tcPr>
          <w:p w14:paraId="3AB16EF7" w14:textId="291F7BD8" w:rsidR="007C4A89" w:rsidRDefault="007C4A89" w:rsidP="002C1538">
            <w:pPr>
              <w:pStyle w:val="Guidance"/>
            </w:pP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04B02B09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2DBF5F52" w14:textId="40652E5B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21B89206" w14:textId="1F2A9A11" w:rsidR="002C1538" w:rsidRPr="00251D80" w:rsidRDefault="002C1538" w:rsidP="002C1538">
            <w:pPr>
              <w:pStyle w:val="Guidance"/>
            </w:pP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76A704CD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5678E2F0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756FA0CE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A2B8A9B" w14:textId="41DDAA4A" w:rsidR="00FE4116" w:rsidRDefault="00FE4116" w:rsidP="00062104">
      <w:pPr>
        <w:spacing w:after="180"/>
        <w:rPr>
          <w:rFonts w:eastAsia="SimSun"/>
        </w:rPr>
      </w:pPr>
      <w:r>
        <w:rPr>
          <w:rFonts w:eastAsia="SimSun"/>
        </w:rPr>
        <w:t xml:space="preserve">Rel-17 </w:t>
      </w:r>
      <w:r w:rsidR="00B077C7">
        <w:rPr>
          <w:rFonts w:eastAsia="SimSun"/>
        </w:rPr>
        <w:t>specified support for t</w:t>
      </w:r>
      <w:r w:rsidRPr="00FE4116">
        <w:rPr>
          <w:rFonts w:eastAsia="SimSun"/>
        </w:rPr>
        <w:t>iming as a service</w:t>
      </w:r>
      <w:r w:rsidR="00B077C7">
        <w:rPr>
          <w:rFonts w:eastAsia="SimSun"/>
        </w:rPr>
        <w:t>, which</w:t>
      </w:r>
      <w:r w:rsidRPr="00FE4116">
        <w:rPr>
          <w:rFonts w:eastAsia="SimSun"/>
        </w:rPr>
        <w:t xml:space="preserve"> refers to providing timing information to UEs</w:t>
      </w:r>
      <w:r>
        <w:rPr>
          <w:rFonts w:eastAsia="SimSun"/>
        </w:rPr>
        <w:t xml:space="preserve"> </w:t>
      </w:r>
      <w:r w:rsidRPr="00FE4116">
        <w:rPr>
          <w:rFonts w:eastAsia="SimSun"/>
        </w:rPr>
        <w:t>as a monetizable operator service</w:t>
      </w:r>
      <w:r w:rsidR="00B077C7">
        <w:rPr>
          <w:rFonts w:eastAsia="SimSun"/>
        </w:rPr>
        <w:t>. Rel-18 added support for</w:t>
      </w:r>
      <w:r w:rsidR="00062104">
        <w:rPr>
          <w:rFonts w:eastAsia="SimSun"/>
        </w:rPr>
        <w:t xml:space="preserve"> </w:t>
      </w:r>
      <w:r w:rsidRPr="00FE4116">
        <w:rPr>
          <w:rFonts w:eastAsia="SimSun"/>
        </w:rPr>
        <w:t>subscription control for timing delivery to individual UEs</w:t>
      </w:r>
      <w:r w:rsidR="00062104">
        <w:rPr>
          <w:rFonts w:eastAsia="SimSun"/>
        </w:rPr>
        <w:t xml:space="preserve"> </w:t>
      </w:r>
      <w:proofErr w:type="gramStart"/>
      <w:r w:rsidR="00062104">
        <w:rPr>
          <w:rFonts w:eastAsia="SimSun"/>
        </w:rPr>
        <w:t>and also</w:t>
      </w:r>
      <w:proofErr w:type="gramEnd"/>
      <w:r w:rsidR="00062104">
        <w:rPr>
          <w:rFonts w:eastAsia="SimSun"/>
        </w:rPr>
        <w:t xml:space="preserve"> </w:t>
      </w:r>
      <w:r w:rsidR="000660D0">
        <w:rPr>
          <w:rFonts w:eastAsia="SimSun"/>
        </w:rPr>
        <w:t xml:space="preserve">support for </w:t>
      </w:r>
      <w:r w:rsidR="00062104">
        <w:rPr>
          <w:rFonts w:eastAsia="SimSun"/>
        </w:rPr>
        <w:t>provid</w:t>
      </w:r>
      <w:r w:rsidR="000660D0">
        <w:rPr>
          <w:rFonts w:eastAsia="SimSun"/>
        </w:rPr>
        <w:t>ing</w:t>
      </w:r>
      <w:r w:rsidR="00062104">
        <w:rPr>
          <w:rFonts w:eastAsia="SimSun"/>
        </w:rPr>
        <w:t xml:space="preserve"> </w:t>
      </w:r>
      <w:r w:rsidRPr="00FE4116">
        <w:rPr>
          <w:rFonts w:eastAsia="SimSun"/>
        </w:rPr>
        <w:t>quality information about the 5GS clock to UEs</w:t>
      </w:r>
      <w:r w:rsidR="00062104">
        <w:rPr>
          <w:rFonts w:eastAsia="SimSun"/>
        </w:rPr>
        <w:t xml:space="preserve">. </w:t>
      </w:r>
      <w:r w:rsidRPr="00FE4116">
        <w:rPr>
          <w:rFonts w:eastAsia="SimSun"/>
        </w:rPr>
        <w:t>Clock quality information enables UEs to determine if the 5G clock quality is sufficient</w:t>
      </w:r>
      <w:r w:rsidR="000660D0">
        <w:rPr>
          <w:rFonts w:eastAsia="SimSun"/>
        </w:rPr>
        <w:t xml:space="preserve"> or enables UEs </w:t>
      </w:r>
      <w:r w:rsidR="00062104">
        <w:rPr>
          <w:rFonts w:eastAsia="SimSun"/>
        </w:rPr>
        <w:t xml:space="preserve">to </w:t>
      </w:r>
      <w:r w:rsidRPr="00FE4116">
        <w:rPr>
          <w:rFonts w:eastAsia="SimSun"/>
        </w:rPr>
        <w:t>compare the 5G clock quality against other available time sources</w:t>
      </w:r>
      <w:r w:rsidR="00062104">
        <w:rPr>
          <w:rFonts w:eastAsia="SimSun"/>
        </w:rPr>
        <w:t xml:space="preserve"> and to </w:t>
      </w:r>
      <w:r w:rsidRPr="00FE4116">
        <w:rPr>
          <w:rFonts w:eastAsia="SimSun"/>
        </w:rPr>
        <w:t>select the best available clock source</w:t>
      </w:r>
      <w:r w:rsidR="0072028E">
        <w:rPr>
          <w:rFonts w:eastAsia="SimSun"/>
        </w:rPr>
        <w:t xml:space="preserve"> based on this</w:t>
      </w:r>
      <w:r w:rsidR="00062104">
        <w:rPr>
          <w:rFonts w:eastAsia="SimSun"/>
        </w:rPr>
        <w:t xml:space="preserve">. </w:t>
      </w:r>
      <w:r w:rsidR="0072028E">
        <w:rPr>
          <w:rFonts w:eastAsia="SimSun"/>
        </w:rPr>
        <w:t>T</w:t>
      </w:r>
      <w:r w:rsidRPr="00FE4116">
        <w:rPr>
          <w:rFonts w:eastAsia="SimSun"/>
        </w:rPr>
        <w:t xml:space="preserve">iming as a service enhances timing resiliency as it enables use of 5GS </w:t>
      </w:r>
      <w:proofErr w:type="gramStart"/>
      <w:r w:rsidRPr="00FE4116">
        <w:rPr>
          <w:rFonts w:eastAsia="SimSun"/>
        </w:rPr>
        <w:t xml:space="preserve">as </w:t>
      </w:r>
      <w:r w:rsidR="00913D14">
        <w:rPr>
          <w:rFonts w:eastAsia="SimSun"/>
        </w:rPr>
        <w:t>yet</w:t>
      </w:r>
      <w:proofErr w:type="gramEnd"/>
      <w:r w:rsidR="00913D14">
        <w:rPr>
          <w:rFonts w:eastAsia="SimSun"/>
        </w:rPr>
        <w:t xml:space="preserve"> </w:t>
      </w:r>
      <w:r w:rsidRPr="00FE4116">
        <w:rPr>
          <w:rFonts w:eastAsia="SimSun"/>
        </w:rPr>
        <w:t>another reliable time source.</w:t>
      </w:r>
    </w:p>
    <w:p w14:paraId="6B2035D0" w14:textId="3BEE67E5" w:rsidR="00913D14" w:rsidRDefault="00913D14" w:rsidP="00913D14">
      <w:pPr>
        <w:tabs>
          <w:tab w:val="num" w:pos="720"/>
        </w:tabs>
        <w:spacing w:after="180"/>
        <w:rPr>
          <w:rFonts w:eastAsia="SimSun"/>
          <w:lang w:val="en-US"/>
        </w:rPr>
      </w:pPr>
      <w:r>
        <w:rPr>
          <w:rFonts w:eastAsia="SimSun"/>
        </w:rPr>
        <w:t xml:space="preserve">However, as of now </w:t>
      </w:r>
      <w:r>
        <w:rPr>
          <w:rFonts w:eastAsia="SimSun"/>
          <w:lang w:val="en-US"/>
        </w:rPr>
        <w:t>t</w:t>
      </w:r>
      <w:r w:rsidRPr="00913D14">
        <w:rPr>
          <w:rFonts w:eastAsia="SimSun"/>
          <w:lang w:val="en-US"/>
        </w:rPr>
        <w:t>iming as a service is only supported for NR</w:t>
      </w:r>
      <w:r>
        <w:rPr>
          <w:rFonts w:eastAsia="SimSun"/>
          <w:lang w:val="en-US"/>
        </w:rPr>
        <w:t xml:space="preserve">. This </w:t>
      </w:r>
      <w:r w:rsidR="0072028E">
        <w:rPr>
          <w:rFonts w:eastAsia="SimSun"/>
          <w:lang w:val="en-US"/>
        </w:rPr>
        <w:t xml:space="preserve">limits commercial opportunities for MNOs </w:t>
      </w:r>
      <w:r>
        <w:rPr>
          <w:rFonts w:eastAsia="SimSun"/>
          <w:lang w:val="en-US"/>
        </w:rPr>
        <w:t xml:space="preserve">since </w:t>
      </w:r>
      <w:r w:rsidRPr="00913D14">
        <w:rPr>
          <w:rFonts w:eastAsia="SimSun"/>
          <w:lang w:val="en-US"/>
        </w:rPr>
        <w:t xml:space="preserve">NR coverage </w:t>
      </w:r>
      <w:r w:rsidR="005D5509">
        <w:rPr>
          <w:rFonts w:eastAsia="SimSun"/>
          <w:lang w:val="en-US"/>
        </w:rPr>
        <w:t xml:space="preserve">(with NR connected to 5GC) </w:t>
      </w:r>
      <w:r>
        <w:rPr>
          <w:rFonts w:eastAsia="SimSun"/>
          <w:lang w:val="en-US"/>
        </w:rPr>
        <w:t xml:space="preserve">can be expected to </w:t>
      </w:r>
      <w:r w:rsidRPr="00913D14">
        <w:rPr>
          <w:rFonts w:eastAsia="SimSun"/>
          <w:lang w:val="en-US"/>
        </w:rPr>
        <w:t>not be available in many areas for quite some time</w:t>
      </w:r>
      <w:r w:rsidR="00B61873">
        <w:rPr>
          <w:rFonts w:eastAsia="SimSun"/>
          <w:lang w:val="en-US"/>
        </w:rPr>
        <w:t>.</w:t>
      </w:r>
    </w:p>
    <w:p w14:paraId="7E6D189A" w14:textId="4F1F6648" w:rsidR="00913D14" w:rsidRDefault="00913D14" w:rsidP="00571977">
      <w:pPr>
        <w:tabs>
          <w:tab w:val="num" w:pos="720"/>
          <w:tab w:val="num" w:pos="1440"/>
        </w:tabs>
        <w:spacing w:after="180"/>
        <w:rPr>
          <w:rFonts w:eastAsia="SimSun"/>
          <w:lang w:val="en-US"/>
        </w:rPr>
      </w:pPr>
      <w:r w:rsidRPr="00913D14">
        <w:rPr>
          <w:rFonts w:eastAsia="SimSun"/>
          <w:lang w:val="en-US"/>
        </w:rPr>
        <w:t xml:space="preserve">NB-IoT and </w:t>
      </w:r>
      <w:proofErr w:type="spellStart"/>
      <w:r w:rsidRPr="00913D14">
        <w:rPr>
          <w:rFonts w:eastAsia="SimSun"/>
          <w:lang w:val="en-US"/>
        </w:rPr>
        <w:t>eMTC</w:t>
      </w:r>
      <w:proofErr w:type="spellEnd"/>
      <w:r w:rsidR="00FC6328">
        <w:rPr>
          <w:rFonts w:eastAsia="SimSun"/>
          <w:lang w:val="en-US"/>
        </w:rPr>
        <w:t xml:space="preserve"> (both </w:t>
      </w:r>
      <w:r w:rsidRPr="00913D14">
        <w:rPr>
          <w:rFonts w:eastAsia="SimSun"/>
          <w:lang w:val="en-US"/>
        </w:rPr>
        <w:t>terrestrial and non-terrestrial</w:t>
      </w:r>
      <w:r w:rsidR="00FC6328">
        <w:rPr>
          <w:rFonts w:eastAsia="SimSun"/>
          <w:lang w:val="en-US"/>
        </w:rPr>
        <w:t xml:space="preserve">) offer a significantly larger global coverage. However, </w:t>
      </w:r>
      <w:r w:rsidRPr="00913D14">
        <w:rPr>
          <w:rFonts w:eastAsia="SimSun"/>
          <w:lang w:val="en-US"/>
        </w:rPr>
        <w:t xml:space="preserve">NB-IoT and </w:t>
      </w:r>
      <w:proofErr w:type="spellStart"/>
      <w:r w:rsidRPr="00913D14">
        <w:rPr>
          <w:rFonts w:eastAsia="SimSun"/>
          <w:lang w:val="en-US"/>
        </w:rPr>
        <w:t>eMTC</w:t>
      </w:r>
      <w:proofErr w:type="spellEnd"/>
      <w:r w:rsidRPr="00913D14">
        <w:rPr>
          <w:rFonts w:eastAsia="SimSun"/>
          <w:lang w:val="en-US"/>
        </w:rPr>
        <w:t xml:space="preserve"> do not support timing as a service</w:t>
      </w:r>
      <w:r w:rsidR="00571977">
        <w:rPr>
          <w:rFonts w:eastAsia="SimSun"/>
          <w:lang w:val="en-US"/>
        </w:rPr>
        <w:t xml:space="preserve">. Specifically, </w:t>
      </w:r>
      <w:r w:rsidRPr="00913D14">
        <w:rPr>
          <w:rFonts w:eastAsia="SimSun"/>
          <w:lang w:val="en-US"/>
        </w:rPr>
        <w:t>NB-IoT/</w:t>
      </w:r>
      <w:proofErr w:type="spellStart"/>
      <w:r w:rsidRPr="00913D14">
        <w:rPr>
          <w:rFonts w:eastAsia="SimSun"/>
          <w:lang w:val="en-US"/>
        </w:rPr>
        <w:t>eMTC</w:t>
      </w:r>
      <w:proofErr w:type="spellEnd"/>
      <w:r w:rsidRPr="00913D14">
        <w:rPr>
          <w:rFonts w:eastAsia="SimSun"/>
          <w:lang w:val="en-US"/>
        </w:rPr>
        <w:t xml:space="preserve"> do not support providing </w:t>
      </w:r>
      <w:r w:rsidR="00571977">
        <w:rPr>
          <w:rFonts w:eastAsia="SimSun"/>
          <w:lang w:val="en-US"/>
        </w:rPr>
        <w:t xml:space="preserve">reference </w:t>
      </w:r>
      <w:r w:rsidRPr="00913D14">
        <w:rPr>
          <w:rFonts w:eastAsia="SimSun"/>
          <w:lang w:val="en-US"/>
        </w:rPr>
        <w:t>time selectively to UEs based on subscription information and do not support providing clock quality information to UEs.</w:t>
      </w:r>
    </w:p>
    <w:p w14:paraId="02A3B8AB" w14:textId="31BC6470" w:rsidR="00913D14" w:rsidRPr="00913D14" w:rsidRDefault="00BF1BE8" w:rsidP="00571977">
      <w:pPr>
        <w:tabs>
          <w:tab w:val="num" w:pos="720"/>
          <w:tab w:val="num" w:pos="1440"/>
        </w:tabs>
        <w:spacing w:after="180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Therefore, this study aims at enabling reference time and clock quality information delivery to UEs </w:t>
      </w:r>
      <w:r w:rsidR="005E02C4">
        <w:rPr>
          <w:rFonts w:eastAsia="SimSun"/>
          <w:lang w:val="en-US"/>
        </w:rPr>
        <w:t xml:space="preserve">using </w:t>
      </w:r>
      <w:r w:rsidR="00913D14" w:rsidRPr="00913D14">
        <w:rPr>
          <w:rFonts w:eastAsia="SimSun"/>
          <w:lang w:val="en-US"/>
        </w:rPr>
        <w:t xml:space="preserve">NB-IoT and </w:t>
      </w:r>
      <w:proofErr w:type="spellStart"/>
      <w:r w:rsidR="00913D14" w:rsidRPr="00913D14">
        <w:rPr>
          <w:rFonts w:eastAsia="SimSun"/>
          <w:lang w:val="en-US"/>
        </w:rPr>
        <w:t>eMTC</w:t>
      </w:r>
      <w:proofErr w:type="spellEnd"/>
      <w:r w:rsidR="005E02C4">
        <w:rPr>
          <w:rFonts w:eastAsia="SimSun"/>
          <w:lang w:val="en-US"/>
        </w:rPr>
        <w:t xml:space="preserve"> </w:t>
      </w:r>
      <w:r w:rsidR="00E5354B">
        <w:rPr>
          <w:rFonts w:eastAsia="SimSun"/>
          <w:lang w:val="en-US"/>
        </w:rPr>
        <w:t>as a monetizable operator service.</w:t>
      </w:r>
      <w:r w:rsidR="003A7E63">
        <w:rPr>
          <w:rFonts w:eastAsia="SimSun"/>
          <w:lang w:val="en-US"/>
        </w:rPr>
        <w:t xml:space="preserve"> Given that NB-IoT and </w:t>
      </w:r>
      <w:proofErr w:type="spellStart"/>
      <w:r w:rsidR="003A7E63">
        <w:rPr>
          <w:rFonts w:eastAsia="SimSun"/>
          <w:lang w:val="en-US"/>
        </w:rPr>
        <w:t>eMTC</w:t>
      </w:r>
      <w:proofErr w:type="spellEnd"/>
      <w:r w:rsidR="003A7E63">
        <w:rPr>
          <w:rFonts w:eastAsia="SimSun"/>
          <w:lang w:val="en-US"/>
        </w:rPr>
        <w:t xml:space="preserve"> are </w:t>
      </w:r>
      <w:r w:rsidR="00677BE4">
        <w:rPr>
          <w:rFonts w:eastAsia="SimSun"/>
          <w:lang w:val="en-US"/>
        </w:rPr>
        <w:t xml:space="preserve">typically connected to EPC in today's deployments and are expected to remain connected to EPC, this study focuses on NB-IoT and </w:t>
      </w:r>
      <w:proofErr w:type="spellStart"/>
      <w:r w:rsidR="00677BE4">
        <w:rPr>
          <w:rFonts w:eastAsia="SimSun"/>
          <w:lang w:val="en-US"/>
        </w:rPr>
        <w:t>eMTC</w:t>
      </w:r>
      <w:proofErr w:type="spellEnd"/>
      <w:r w:rsidR="00677BE4" w:rsidRPr="00677BE4">
        <w:rPr>
          <w:rFonts w:eastAsia="SimSun"/>
          <w:lang w:val="en-US"/>
        </w:rPr>
        <w:t xml:space="preserve"> </w:t>
      </w:r>
      <w:r w:rsidR="00677BE4">
        <w:rPr>
          <w:rFonts w:eastAsia="SimSun"/>
          <w:lang w:val="en-US"/>
        </w:rPr>
        <w:t>connected to EPC.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72E9A89" w14:textId="7855F0EB" w:rsidR="00E5354B" w:rsidRDefault="00AE066E" w:rsidP="00175136">
      <w:pPr>
        <w:spacing w:after="180"/>
        <w:rPr>
          <w:rFonts w:eastAsia="SimSun"/>
        </w:rPr>
      </w:pPr>
      <w:r w:rsidRPr="00175136">
        <w:rPr>
          <w:rFonts w:eastAsia="SimSun"/>
        </w:rPr>
        <w:t>Based on the above justification, the objective</w:t>
      </w:r>
      <w:r w:rsidR="00E567C2">
        <w:rPr>
          <w:rFonts w:eastAsia="SimSun"/>
        </w:rPr>
        <w:t>s</w:t>
      </w:r>
      <w:r w:rsidRPr="00175136">
        <w:rPr>
          <w:rFonts w:eastAsia="SimSun"/>
        </w:rPr>
        <w:t xml:space="preserve"> of this study </w:t>
      </w:r>
      <w:r w:rsidR="00E5354B">
        <w:rPr>
          <w:rFonts w:eastAsia="SimSun"/>
        </w:rPr>
        <w:t>are as follows:</w:t>
      </w:r>
    </w:p>
    <w:p w14:paraId="3ABC2F14" w14:textId="31EFEAF1" w:rsidR="00E567C2" w:rsidRPr="00E567C2" w:rsidRDefault="00E70BB5" w:rsidP="00E567C2">
      <w:pPr>
        <w:numPr>
          <w:ilvl w:val="0"/>
          <w:numId w:val="15"/>
        </w:numPr>
        <w:spacing w:after="180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WT#1: </w:t>
      </w:r>
      <w:r w:rsidR="00E567C2" w:rsidRPr="00E567C2">
        <w:rPr>
          <w:rFonts w:eastAsia="SimSun"/>
          <w:lang w:val="en-US"/>
        </w:rPr>
        <w:t xml:space="preserve">Study how to enable selective reference time and clock quality information delivery based on subscription for NB-IoT and </w:t>
      </w:r>
      <w:proofErr w:type="spellStart"/>
      <w:r w:rsidR="00E567C2" w:rsidRPr="00E567C2">
        <w:rPr>
          <w:rFonts w:eastAsia="SimSun"/>
          <w:lang w:val="en-US"/>
        </w:rPr>
        <w:t>eMTC</w:t>
      </w:r>
      <w:proofErr w:type="spellEnd"/>
      <w:r w:rsidR="00E567C2" w:rsidRPr="00E567C2">
        <w:rPr>
          <w:rFonts w:eastAsia="SimSun"/>
          <w:lang w:val="en-US"/>
        </w:rPr>
        <w:t xml:space="preserve"> (terrestrial and non-terrestrial)</w:t>
      </w:r>
    </w:p>
    <w:p w14:paraId="6066E1D6" w14:textId="77777777" w:rsidR="00E567C2" w:rsidRPr="00E567C2" w:rsidRDefault="00E567C2" w:rsidP="00E567C2">
      <w:pPr>
        <w:numPr>
          <w:ilvl w:val="1"/>
          <w:numId w:val="15"/>
        </w:numPr>
        <w:spacing w:after="180"/>
        <w:rPr>
          <w:rFonts w:eastAsia="SimSun"/>
          <w:lang w:val="en-US"/>
        </w:rPr>
      </w:pPr>
      <w:r w:rsidRPr="00E567C2">
        <w:rPr>
          <w:rFonts w:eastAsia="SimSun"/>
          <w:lang w:val="en-US"/>
        </w:rPr>
        <w:t>Subscription enhancements in HSS for control of reference time delivery and control of clock quality delivery to the UE</w:t>
      </w:r>
    </w:p>
    <w:p w14:paraId="65F2CB32" w14:textId="77777777" w:rsidR="00E567C2" w:rsidRPr="00E567C2" w:rsidRDefault="00E567C2" w:rsidP="00E567C2">
      <w:pPr>
        <w:numPr>
          <w:ilvl w:val="1"/>
          <w:numId w:val="15"/>
        </w:numPr>
        <w:spacing w:after="180"/>
        <w:rPr>
          <w:rFonts w:eastAsia="SimSun"/>
          <w:lang w:val="en-US"/>
        </w:rPr>
      </w:pPr>
      <w:r w:rsidRPr="00E567C2">
        <w:rPr>
          <w:rFonts w:eastAsia="SimSun"/>
          <w:lang w:val="en-US"/>
        </w:rPr>
        <w:t xml:space="preserve">MME enhancements to inform eNBs about need for reference time delivery and clock quality information delivery for individual </w:t>
      </w:r>
      <w:proofErr w:type="gramStart"/>
      <w:r w:rsidRPr="00E567C2">
        <w:rPr>
          <w:rFonts w:eastAsia="SimSun"/>
          <w:lang w:val="en-US"/>
        </w:rPr>
        <w:t>UEs</w:t>
      </w:r>
      <w:proofErr w:type="gramEnd"/>
    </w:p>
    <w:p w14:paraId="2E6A320E" w14:textId="0AB4ABAC" w:rsidR="00E567C2" w:rsidRDefault="00E567C2" w:rsidP="00E567C2">
      <w:pPr>
        <w:numPr>
          <w:ilvl w:val="1"/>
          <w:numId w:val="15"/>
        </w:numPr>
        <w:spacing w:after="180"/>
        <w:rPr>
          <w:rFonts w:eastAsia="SimSun"/>
          <w:lang w:val="en-US"/>
        </w:rPr>
      </w:pPr>
      <w:proofErr w:type="spellStart"/>
      <w:r w:rsidRPr="00E567C2">
        <w:rPr>
          <w:rFonts w:eastAsia="SimSun"/>
          <w:lang w:val="en-US"/>
        </w:rPr>
        <w:t>eNB</w:t>
      </w:r>
      <w:proofErr w:type="spellEnd"/>
      <w:r w:rsidRPr="00E567C2">
        <w:rPr>
          <w:rFonts w:eastAsia="SimSun"/>
          <w:lang w:val="en-US"/>
        </w:rPr>
        <w:t xml:space="preserve"> support for delivery of reference time and clock quality information for individual </w:t>
      </w:r>
      <w:proofErr w:type="gramStart"/>
      <w:r w:rsidRPr="00E567C2">
        <w:rPr>
          <w:rFonts w:eastAsia="SimSun"/>
          <w:lang w:val="en-US"/>
        </w:rPr>
        <w:t>UEs</w:t>
      </w:r>
      <w:proofErr w:type="gramEnd"/>
    </w:p>
    <w:p w14:paraId="502A9ECE" w14:textId="24332860" w:rsidR="00E567C2" w:rsidRPr="00E567C2" w:rsidRDefault="00482E12" w:rsidP="00B63891">
      <w:pPr>
        <w:spacing w:after="180"/>
        <w:ind w:left="720"/>
        <w:rPr>
          <w:rFonts w:eastAsia="SimSun"/>
          <w:lang w:val="en-US"/>
        </w:rPr>
      </w:pPr>
      <w:r w:rsidRPr="00482E12">
        <w:rPr>
          <w:rFonts w:eastAsia="SimSun"/>
          <w:lang w:val="en-US"/>
        </w:rPr>
        <w:t xml:space="preserve">NOTE: </w:t>
      </w:r>
      <w:r w:rsidR="003A7E63">
        <w:rPr>
          <w:rFonts w:eastAsia="SimSun"/>
          <w:lang w:val="en-US"/>
        </w:rPr>
        <w:t xml:space="preserve">The solution defined in Rel-18 for </w:t>
      </w:r>
      <w:r w:rsidR="00E567C2" w:rsidRPr="00E567C2">
        <w:rPr>
          <w:rFonts w:eastAsia="SimSun"/>
          <w:lang w:val="en-US"/>
        </w:rPr>
        <w:t>selective reference time and clock quality information delivery based on subscription</w:t>
      </w:r>
      <w:r w:rsidR="007626B5">
        <w:rPr>
          <w:rFonts w:eastAsia="SimSun"/>
          <w:lang w:val="en-US"/>
        </w:rPr>
        <w:t xml:space="preserve"> in 5GS can be taken as a baseline.</w:t>
      </w:r>
    </w:p>
    <w:p w14:paraId="3B0F0459" w14:textId="4AF92D94" w:rsidR="00E567C2" w:rsidRPr="00E567C2" w:rsidRDefault="00E70BB5" w:rsidP="00E567C2">
      <w:pPr>
        <w:numPr>
          <w:ilvl w:val="0"/>
          <w:numId w:val="16"/>
        </w:numPr>
        <w:spacing w:after="180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WT#2: </w:t>
      </w:r>
      <w:r w:rsidR="00E567C2" w:rsidRPr="00E567C2">
        <w:rPr>
          <w:rFonts w:eastAsia="SimSun"/>
          <w:lang w:val="en-US"/>
        </w:rPr>
        <w:t xml:space="preserve">Study how to support propagation delay compensation for NB-IoT and </w:t>
      </w:r>
      <w:proofErr w:type="spellStart"/>
      <w:proofErr w:type="gramStart"/>
      <w:r w:rsidR="00E567C2" w:rsidRPr="00E567C2">
        <w:rPr>
          <w:rFonts w:eastAsia="SimSun"/>
          <w:lang w:val="en-US"/>
        </w:rPr>
        <w:t>eMTC</w:t>
      </w:r>
      <w:proofErr w:type="spellEnd"/>
      <w:proofErr w:type="gramEnd"/>
    </w:p>
    <w:p w14:paraId="4A26AC30" w14:textId="54600047" w:rsidR="00E567C2" w:rsidRPr="00E567C2" w:rsidRDefault="00E567C2" w:rsidP="00E70BB5">
      <w:pPr>
        <w:spacing w:after="180"/>
        <w:ind w:left="720"/>
        <w:rPr>
          <w:rFonts w:eastAsia="SimSun"/>
          <w:lang w:val="en-US"/>
        </w:rPr>
      </w:pPr>
      <w:r w:rsidRPr="00E567C2">
        <w:rPr>
          <w:rFonts w:eastAsia="SimSun"/>
          <w:lang w:val="en-US"/>
        </w:rPr>
        <w:t xml:space="preserve">NOTE: Cooperation with RAN2 and RAN3 is assumed for </w:t>
      </w:r>
      <w:r w:rsidR="00E70BB5">
        <w:rPr>
          <w:rFonts w:eastAsia="SimSun"/>
          <w:lang w:val="en-US"/>
        </w:rPr>
        <w:t xml:space="preserve">both </w:t>
      </w:r>
      <w:r w:rsidRPr="00E567C2">
        <w:rPr>
          <w:rFonts w:eastAsia="SimSun"/>
          <w:lang w:val="en-US"/>
        </w:rPr>
        <w:t>objectives.</w:t>
      </w:r>
    </w:p>
    <w:p w14:paraId="0F119F44" w14:textId="77777777" w:rsidR="00E5354B" w:rsidRPr="00E567C2" w:rsidRDefault="00E5354B" w:rsidP="00175136">
      <w:pPr>
        <w:spacing w:after="180"/>
        <w:rPr>
          <w:rFonts w:eastAsia="SimSun"/>
          <w:lang w:val="en-US"/>
        </w:rPr>
      </w:pPr>
    </w:p>
    <w:p w14:paraId="70BDCF70" w14:textId="77777777" w:rsidR="001A1DDA" w:rsidRDefault="001A1DDA" w:rsidP="001A1DDA">
      <w:pPr>
        <w:pStyle w:val="Heading2"/>
      </w:pPr>
      <w:r>
        <w:lastRenderedPageBreak/>
        <w:t>TU estimates and dependencies</w:t>
      </w:r>
    </w:p>
    <w:p w14:paraId="3CCBEBDB" w14:textId="77777777" w:rsidR="001A1DDA" w:rsidRPr="00AD2837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87"/>
        <w:gridCol w:w="2365"/>
      </w:tblGrid>
      <w:tr w:rsidR="001A1DDA" w:rsidRPr="00FF2903" w14:paraId="56BC2C41" w14:textId="77777777" w:rsidTr="00AE066E">
        <w:tc>
          <w:tcPr>
            <w:tcW w:w="1151" w:type="dxa"/>
            <w:shd w:val="clear" w:color="auto" w:fill="auto"/>
          </w:tcPr>
          <w:p w14:paraId="7624073F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C5AA58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0D4C807A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687" w:type="dxa"/>
          </w:tcPr>
          <w:p w14:paraId="4AE9835D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7B6165B7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2365" w:type="dxa"/>
          </w:tcPr>
          <w:p w14:paraId="62882300" w14:textId="77777777" w:rsidR="001A1DDA" w:rsidRPr="008244F7" w:rsidRDefault="001A1DDA" w:rsidP="00C0648E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244F7" w:rsidRDefault="001A1DDA" w:rsidP="00C0648E">
            <w:pPr>
              <w:rPr>
                <w:b/>
                <w:bCs/>
              </w:rPr>
            </w:pPr>
          </w:p>
        </w:tc>
      </w:tr>
      <w:tr w:rsidR="001A1DDA" w:rsidRPr="00FF2903" w14:paraId="196B2D0D" w14:textId="77777777" w:rsidTr="00AE066E">
        <w:tc>
          <w:tcPr>
            <w:tcW w:w="1151" w:type="dxa"/>
            <w:shd w:val="clear" w:color="auto" w:fill="auto"/>
          </w:tcPr>
          <w:p w14:paraId="0BFA9A33" w14:textId="77777777" w:rsidR="001A1DDA" w:rsidRPr="00FF2903" w:rsidRDefault="001A1DDA" w:rsidP="00C0648E">
            <w:r w:rsidRPr="00FF2903">
              <w:t>WT#</w:t>
            </w:r>
            <w:r>
              <w:t>1</w:t>
            </w:r>
          </w:p>
        </w:tc>
        <w:tc>
          <w:tcPr>
            <w:tcW w:w="1428" w:type="dxa"/>
            <w:shd w:val="clear" w:color="auto" w:fill="auto"/>
          </w:tcPr>
          <w:p w14:paraId="27FA4F2D" w14:textId="1EE4EDD1" w:rsidR="001A1DDA" w:rsidRPr="00FF2903" w:rsidRDefault="00B63891" w:rsidP="00C0648E">
            <w:r>
              <w:t>2</w:t>
            </w:r>
          </w:p>
        </w:tc>
        <w:tc>
          <w:tcPr>
            <w:tcW w:w="1605" w:type="dxa"/>
          </w:tcPr>
          <w:p w14:paraId="48BC311D" w14:textId="648E13E1" w:rsidR="001A1DDA" w:rsidRPr="00FF2903" w:rsidRDefault="00A1106D" w:rsidP="00C0648E">
            <w:r>
              <w:t>1</w:t>
            </w:r>
          </w:p>
        </w:tc>
        <w:tc>
          <w:tcPr>
            <w:tcW w:w="1687" w:type="dxa"/>
          </w:tcPr>
          <w:p w14:paraId="76B4EF1D" w14:textId="5F7DBB04" w:rsidR="001A1DDA" w:rsidRPr="00FF2903" w:rsidRDefault="00E70BB5" w:rsidP="00C0648E">
            <w:r>
              <w:t>Yes</w:t>
            </w:r>
          </w:p>
        </w:tc>
        <w:tc>
          <w:tcPr>
            <w:tcW w:w="2365" w:type="dxa"/>
          </w:tcPr>
          <w:p w14:paraId="1646139D" w14:textId="30B15913" w:rsidR="001A1DDA" w:rsidRPr="00FA3919" w:rsidRDefault="00034E13" w:rsidP="00C0648E">
            <w:r>
              <w:t>Self-contained</w:t>
            </w:r>
          </w:p>
        </w:tc>
      </w:tr>
      <w:tr w:rsidR="001A1DDA" w:rsidRPr="00FF2903" w14:paraId="0A0E55D4" w14:textId="77777777" w:rsidTr="00AE066E">
        <w:tc>
          <w:tcPr>
            <w:tcW w:w="1151" w:type="dxa"/>
            <w:shd w:val="clear" w:color="auto" w:fill="auto"/>
          </w:tcPr>
          <w:p w14:paraId="3FAC1C59" w14:textId="77777777" w:rsidR="001A1DDA" w:rsidRPr="00FF2903" w:rsidRDefault="001A1DDA" w:rsidP="00C0648E">
            <w:r w:rsidRPr="00FF2903">
              <w:t>WT#</w:t>
            </w:r>
            <w:r>
              <w:t>2</w:t>
            </w:r>
          </w:p>
        </w:tc>
        <w:tc>
          <w:tcPr>
            <w:tcW w:w="1428" w:type="dxa"/>
            <w:shd w:val="clear" w:color="auto" w:fill="auto"/>
          </w:tcPr>
          <w:p w14:paraId="48C846E4" w14:textId="2D2B18A1" w:rsidR="001A1DDA" w:rsidRPr="00FF2903" w:rsidRDefault="00A1106D" w:rsidP="00C0648E">
            <w:r>
              <w:t>0.25</w:t>
            </w:r>
          </w:p>
        </w:tc>
        <w:tc>
          <w:tcPr>
            <w:tcW w:w="1605" w:type="dxa"/>
          </w:tcPr>
          <w:p w14:paraId="46547A62" w14:textId="1877209E" w:rsidR="001A1DDA" w:rsidRPr="00FF2903" w:rsidRDefault="00A1106D" w:rsidP="00C0648E">
            <w:r>
              <w:t>0.25</w:t>
            </w:r>
          </w:p>
        </w:tc>
        <w:tc>
          <w:tcPr>
            <w:tcW w:w="1687" w:type="dxa"/>
          </w:tcPr>
          <w:p w14:paraId="31E7EE79" w14:textId="3BB8C51A" w:rsidR="001A1DDA" w:rsidRPr="00FF2903" w:rsidRDefault="00E70BB5" w:rsidP="00C0648E">
            <w:r>
              <w:t>Yes</w:t>
            </w:r>
          </w:p>
        </w:tc>
        <w:tc>
          <w:tcPr>
            <w:tcW w:w="2365" w:type="dxa"/>
          </w:tcPr>
          <w:p w14:paraId="29B46EE0" w14:textId="1EC9BE94" w:rsidR="001A1DDA" w:rsidRPr="00FA3919" w:rsidRDefault="00034E13" w:rsidP="00C0648E">
            <w:r>
              <w:t>Depends on WT#1</w:t>
            </w:r>
          </w:p>
        </w:tc>
      </w:tr>
      <w:tr w:rsidR="001A1DDA" w:rsidRPr="00FF2903" w14:paraId="17781F24" w14:textId="77777777" w:rsidTr="00AE066E">
        <w:tc>
          <w:tcPr>
            <w:tcW w:w="1151" w:type="dxa"/>
            <w:shd w:val="clear" w:color="auto" w:fill="auto"/>
          </w:tcPr>
          <w:p w14:paraId="62FF604F" w14:textId="10617F1C" w:rsidR="001A1DDA" w:rsidRPr="00FF2903" w:rsidRDefault="001A1DDA" w:rsidP="00C0648E"/>
        </w:tc>
        <w:tc>
          <w:tcPr>
            <w:tcW w:w="1428" w:type="dxa"/>
            <w:shd w:val="clear" w:color="auto" w:fill="auto"/>
          </w:tcPr>
          <w:p w14:paraId="7A1E9CAC" w14:textId="5D0F9DA3" w:rsidR="001A1DDA" w:rsidRPr="00C16103" w:rsidRDefault="001A1DDA" w:rsidP="00C0648E">
            <w:pPr>
              <w:rPr>
                <w:highlight w:val="yellow"/>
              </w:rPr>
            </w:pPr>
          </w:p>
        </w:tc>
        <w:tc>
          <w:tcPr>
            <w:tcW w:w="1605" w:type="dxa"/>
          </w:tcPr>
          <w:p w14:paraId="036D7ADC" w14:textId="04B98AD4" w:rsidR="001A1DDA" w:rsidRPr="00C16103" w:rsidRDefault="001A1DDA" w:rsidP="00C0648E">
            <w:pPr>
              <w:rPr>
                <w:highlight w:val="yellow"/>
              </w:rPr>
            </w:pPr>
          </w:p>
        </w:tc>
        <w:tc>
          <w:tcPr>
            <w:tcW w:w="1687" w:type="dxa"/>
          </w:tcPr>
          <w:p w14:paraId="1A0EED84" w14:textId="4CBD0509" w:rsidR="001A1DDA" w:rsidRPr="00FF2903" w:rsidRDefault="001A1DDA" w:rsidP="00C0648E"/>
        </w:tc>
        <w:tc>
          <w:tcPr>
            <w:tcW w:w="2365" w:type="dxa"/>
          </w:tcPr>
          <w:p w14:paraId="49BA9F25" w14:textId="5AAD7DB9" w:rsidR="001A1DDA" w:rsidRPr="00FA3919" w:rsidRDefault="001A1DDA" w:rsidP="00C0648E"/>
        </w:tc>
      </w:tr>
      <w:tr w:rsidR="001A1DDA" w:rsidRPr="00FF2903" w14:paraId="401A34A3" w14:textId="77777777" w:rsidTr="00AE066E">
        <w:tc>
          <w:tcPr>
            <w:tcW w:w="1151" w:type="dxa"/>
            <w:shd w:val="clear" w:color="auto" w:fill="auto"/>
          </w:tcPr>
          <w:p w14:paraId="764F739A" w14:textId="77777777" w:rsidR="001A1DDA" w:rsidRPr="00FF2903" w:rsidRDefault="001A1DDA" w:rsidP="00C0648E"/>
        </w:tc>
        <w:tc>
          <w:tcPr>
            <w:tcW w:w="1428" w:type="dxa"/>
            <w:shd w:val="clear" w:color="auto" w:fill="auto"/>
          </w:tcPr>
          <w:p w14:paraId="6112DEBE" w14:textId="77777777" w:rsidR="001A1DDA" w:rsidRPr="00FF2903" w:rsidRDefault="001A1DDA" w:rsidP="00C0648E"/>
        </w:tc>
        <w:tc>
          <w:tcPr>
            <w:tcW w:w="1605" w:type="dxa"/>
          </w:tcPr>
          <w:p w14:paraId="2BF80C58" w14:textId="77777777" w:rsidR="001A1DDA" w:rsidRPr="00FF2903" w:rsidRDefault="001A1DDA" w:rsidP="00C0648E"/>
        </w:tc>
        <w:tc>
          <w:tcPr>
            <w:tcW w:w="1687" w:type="dxa"/>
          </w:tcPr>
          <w:p w14:paraId="65FE6655" w14:textId="77777777" w:rsidR="001A1DDA" w:rsidRPr="00FF2903" w:rsidRDefault="001A1DDA" w:rsidP="00C0648E"/>
        </w:tc>
        <w:tc>
          <w:tcPr>
            <w:tcW w:w="2365" w:type="dxa"/>
          </w:tcPr>
          <w:p w14:paraId="6BA8A6F7" w14:textId="77777777" w:rsidR="001A1DDA" w:rsidRPr="00FA3919" w:rsidRDefault="001A1DDA" w:rsidP="00C0648E"/>
        </w:tc>
      </w:tr>
      <w:tr w:rsidR="001A1DDA" w:rsidRPr="00FF2903" w14:paraId="47B72615" w14:textId="77777777" w:rsidTr="00AE066E">
        <w:tc>
          <w:tcPr>
            <w:tcW w:w="1151" w:type="dxa"/>
            <w:shd w:val="clear" w:color="auto" w:fill="auto"/>
          </w:tcPr>
          <w:p w14:paraId="48622210" w14:textId="77777777" w:rsidR="001A1DDA" w:rsidRPr="00FF2903" w:rsidRDefault="001A1DDA" w:rsidP="00C0648E"/>
        </w:tc>
        <w:tc>
          <w:tcPr>
            <w:tcW w:w="1428" w:type="dxa"/>
            <w:shd w:val="clear" w:color="auto" w:fill="auto"/>
          </w:tcPr>
          <w:p w14:paraId="77C19946" w14:textId="77777777" w:rsidR="001A1DDA" w:rsidRPr="00CC3916" w:rsidRDefault="001A1DDA" w:rsidP="00C0648E"/>
        </w:tc>
        <w:tc>
          <w:tcPr>
            <w:tcW w:w="1605" w:type="dxa"/>
          </w:tcPr>
          <w:p w14:paraId="59220DFC" w14:textId="77777777" w:rsidR="001A1DDA" w:rsidRPr="00CC3916" w:rsidRDefault="001A1DDA" w:rsidP="00C0648E"/>
        </w:tc>
        <w:tc>
          <w:tcPr>
            <w:tcW w:w="1687" w:type="dxa"/>
          </w:tcPr>
          <w:p w14:paraId="0A7F6A9F" w14:textId="77777777" w:rsidR="001A1DDA" w:rsidRPr="00FF2903" w:rsidRDefault="001A1DDA" w:rsidP="00C0648E"/>
        </w:tc>
        <w:tc>
          <w:tcPr>
            <w:tcW w:w="2365" w:type="dxa"/>
          </w:tcPr>
          <w:p w14:paraId="552A02B8" w14:textId="77777777" w:rsidR="001A1DDA" w:rsidRPr="00FF2903" w:rsidRDefault="001A1DDA" w:rsidP="00C0648E"/>
        </w:tc>
      </w:tr>
      <w:tr w:rsidR="001A1DDA" w:rsidRPr="00FF2903" w14:paraId="3068FE1A" w14:textId="77777777" w:rsidTr="00AE066E">
        <w:tc>
          <w:tcPr>
            <w:tcW w:w="1151" w:type="dxa"/>
            <w:shd w:val="clear" w:color="auto" w:fill="auto"/>
          </w:tcPr>
          <w:p w14:paraId="583CDA48" w14:textId="77777777" w:rsidR="001A1DDA" w:rsidRPr="00FF2903" w:rsidRDefault="001A1DDA" w:rsidP="00C0648E"/>
        </w:tc>
        <w:tc>
          <w:tcPr>
            <w:tcW w:w="1428" w:type="dxa"/>
            <w:shd w:val="clear" w:color="auto" w:fill="auto"/>
          </w:tcPr>
          <w:p w14:paraId="318ED027" w14:textId="77777777" w:rsidR="001A1DDA" w:rsidRPr="00FF2903" w:rsidRDefault="001A1DDA" w:rsidP="00C0648E"/>
        </w:tc>
        <w:tc>
          <w:tcPr>
            <w:tcW w:w="1605" w:type="dxa"/>
          </w:tcPr>
          <w:p w14:paraId="4ED43365" w14:textId="77777777" w:rsidR="001A1DDA" w:rsidRPr="00FF2903" w:rsidRDefault="001A1DDA" w:rsidP="00C0648E"/>
        </w:tc>
        <w:tc>
          <w:tcPr>
            <w:tcW w:w="1687" w:type="dxa"/>
          </w:tcPr>
          <w:p w14:paraId="3DC4919E" w14:textId="77777777" w:rsidR="001A1DDA" w:rsidRPr="00FF2903" w:rsidRDefault="001A1DDA" w:rsidP="00C0648E"/>
        </w:tc>
        <w:tc>
          <w:tcPr>
            <w:tcW w:w="2365" w:type="dxa"/>
          </w:tcPr>
          <w:p w14:paraId="391331C4" w14:textId="77777777" w:rsidR="001A1DDA" w:rsidRPr="00FF2903" w:rsidRDefault="001A1DDA" w:rsidP="00C0648E"/>
        </w:tc>
      </w:tr>
    </w:tbl>
    <w:p w14:paraId="46E8F360" w14:textId="77777777" w:rsidR="001A1DDA" w:rsidRDefault="001A1DDA" w:rsidP="001A1DDA"/>
    <w:p w14:paraId="71CD9219" w14:textId="0EF4D58C" w:rsidR="001A1DDA" w:rsidRPr="000A1752" w:rsidRDefault="001A1DDA" w:rsidP="001A1DDA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  <w:r w:rsidR="00A1106D">
        <w:rPr>
          <w:b/>
          <w:bCs/>
        </w:rPr>
        <w:t>2.25</w:t>
      </w:r>
    </w:p>
    <w:p w14:paraId="766ABC52" w14:textId="571729DF" w:rsidR="001A1DDA" w:rsidRPr="00BD5134" w:rsidRDefault="001A1DDA" w:rsidP="001A1DDA">
      <w:pPr>
        <w:rPr>
          <w:b/>
          <w:bCs/>
        </w:rPr>
      </w:pPr>
      <w:r w:rsidRPr="00BD5134">
        <w:rPr>
          <w:b/>
          <w:bCs/>
        </w:rPr>
        <w:t>Total TU estimates for the normative phase:</w:t>
      </w:r>
      <w:r w:rsidR="008526F7">
        <w:rPr>
          <w:b/>
          <w:bCs/>
        </w:rPr>
        <w:t xml:space="preserve"> 1.25</w:t>
      </w:r>
      <w:r w:rsidRPr="00BD5134">
        <w:rPr>
          <w:b/>
          <w:bCs/>
        </w:rPr>
        <w:t xml:space="preserve"> </w:t>
      </w:r>
    </w:p>
    <w:p w14:paraId="77C77DB6" w14:textId="4B93BDE1" w:rsidR="001A1DDA" w:rsidRPr="008244F7" w:rsidRDefault="001A1DDA" w:rsidP="001A1DDA">
      <w:pPr>
        <w:rPr>
          <w:b/>
          <w:bCs/>
        </w:rPr>
      </w:pPr>
      <w:r w:rsidRPr="00BD5134">
        <w:rPr>
          <w:b/>
          <w:bCs/>
        </w:rPr>
        <w:t xml:space="preserve">Total TU estimates: </w:t>
      </w:r>
      <w:r w:rsidR="0021454A">
        <w:rPr>
          <w:b/>
          <w:bCs/>
        </w:rPr>
        <w:t>2.25</w:t>
      </w:r>
      <w:r w:rsidRPr="00BD5134">
        <w:rPr>
          <w:b/>
          <w:bCs/>
        </w:rPr>
        <w:t xml:space="preserve"> + </w:t>
      </w:r>
      <w:r w:rsidR="0021454A">
        <w:rPr>
          <w:b/>
          <w:bCs/>
        </w:rPr>
        <w:t>1.25</w:t>
      </w:r>
      <w:r w:rsidRPr="00BD5134">
        <w:rPr>
          <w:b/>
          <w:bCs/>
        </w:rPr>
        <w:t xml:space="preserve"> = </w:t>
      </w:r>
      <w:r w:rsidR="00D03A0B">
        <w:rPr>
          <w:b/>
          <w:bCs/>
        </w:rPr>
        <w:t>3.5</w:t>
      </w:r>
    </w:p>
    <w:p w14:paraId="24872C5E" w14:textId="77777777" w:rsidR="001A1DDA" w:rsidRDefault="001A1DDA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1816A9CE" w:rsidR="00A03360" w:rsidRPr="006C2E80" w:rsidRDefault="00A03360" w:rsidP="00A03360">
            <w:pPr>
              <w:pStyle w:val="Guidance"/>
              <w:spacing w:after="0"/>
            </w:pPr>
            <w:r w:rsidRPr="005603BF">
              <w:t xml:space="preserve">Study on </w:t>
            </w:r>
            <w:r w:rsidR="00034E13">
              <w:t xml:space="preserve">timing as a service for NB-IoT and </w:t>
            </w:r>
            <w:proofErr w:type="spellStart"/>
            <w:r w:rsidR="00034E13">
              <w:t>eMTC</w:t>
            </w:r>
            <w:proofErr w:type="spellEnd"/>
          </w:p>
        </w:tc>
        <w:tc>
          <w:tcPr>
            <w:tcW w:w="993" w:type="dxa"/>
          </w:tcPr>
          <w:p w14:paraId="5F21A715" w14:textId="680EB5A6" w:rsidR="00A03360" w:rsidRPr="005603BF" w:rsidRDefault="00A03360" w:rsidP="00A03360">
            <w:pPr>
              <w:pStyle w:val="Guidance"/>
            </w:pPr>
            <w:r w:rsidRPr="006F1B12">
              <w:rPr>
                <w:highlight w:val="yellow"/>
              </w:rPr>
              <w:t>TSG#</w:t>
            </w:r>
            <w:r w:rsidR="006F1B12" w:rsidRPr="006F1B12">
              <w:rPr>
                <w:highlight w:val="yellow"/>
              </w:rPr>
              <w:t>XX</w:t>
            </w:r>
          </w:p>
          <w:p w14:paraId="060C3F75" w14:textId="65BE2D15" w:rsidR="00A03360" w:rsidRPr="006C2E80" w:rsidRDefault="006F1B12" w:rsidP="00A03360">
            <w:pPr>
              <w:pStyle w:val="Guidance"/>
              <w:spacing w:after="0"/>
            </w:pPr>
            <w:r w:rsidRPr="006F1B12">
              <w:rPr>
                <w:highlight w:val="yellow"/>
              </w:rPr>
              <w:t>Dec</w:t>
            </w:r>
            <w:r w:rsidR="00A03360" w:rsidRPr="006F1B12">
              <w:rPr>
                <w:highlight w:val="yellow"/>
              </w:rPr>
              <w:t>. 202</w:t>
            </w:r>
            <w:r w:rsidRPr="006F1B12">
              <w:rPr>
                <w:highlight w:val="yellow"/>
              </w:rPr>
              <w:t>4</w:t>
            </w:r>
          </w:p>
        </w:tc>
        <w:tc>
          <w:tcPr>
            <w:tcW w:w="1074" w:type="dxa"/>
          </w:tcPr>
          <w:p w14:paraId="2C2A716A" w14:textId="4519E76E" w:rsidR="00A03360" w:rsidRPr="005603BF" w:rsidRDefault="00A03360" w:rsidP="00A03360">
            <w:pPr>
              <w:pStyle w:val="Guidance"/>
            </w:pPr>
            <w:r w:rsidRPr="006F1B12">
              <w:rPr>
                <w:highlight w:val="yellow"/>
              </w:rPr>
              <w:t>TSG#</w:t>
            </w:r>
            <w:r w:rsidR="006F1B12" w:rsidRPr="006F1B12">
              <w:rPr>
                <w:highlight w:val="yellow"/>
              </w:rPr>
              <w:t>XX</w:t>
            </w:r>
          </w:p>
          <w:p w14:paraId="3CC87817" w14:textId="18EC54BC" w:rsidR="00A03360" w:rsidRPr="006C2E80" w:rsidRDefault="006F1B12" w:rsidP="00A03360">
            <w:pPr>
              <w:pStyle w:val="Guidance"/>
              <w:spacing w:after="0"/>
            </w:pPr>
            <w:r w:rsidRPr="006F1B12">
              <w:rPr>
                <w:highlight w:val="yellow"/>
              </w:rPr>
              <w:t>Mar</w:t>
            </w:r>
            <w:r w:rsidR="00A03360" w:rsidRPr="006F1B12">
              <w:rPr>
                <w:highlight w:val="yellow"/>
              </w:rPr>
              <w:t xml:space="preserve">. </w:t>
            </w:r>
            <w:r w:rsidRPr="006F1B12">
              <w:rPr>
                <w:highlight w:val="yellow"/>
              </w:rPr>
              <w:t>2024</w:t>
            </w:r>
          </w:p>
        </w:tc>
        <w:tc>
          <w:tcPr>
            <w:tcW w:w="2186" w:type="dxa"/>
          </w:tcPr>
          <w:p w14:paraId="71B3D7AE" w14:textId="53450307" w:rsidR="00A03360" w:rsidRPr="006C2E80" w:rsidRDefault="006F1B12" w:rsidP="00A03360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27029E1E" w14:textId="73DFD581" w:rsidR="00A963DB" w:rsidRDefault="004B702F" w:rsidP="00A963DB">
      <w:pPr>
        <w:pStyle w:val="B1"/>
        <w:jc w:val="left"/>
        <w:rPr>
          <w:rFonts w:ascii="Times New Roman" w:hAnsi="Times New Roman"/>
        </w:rPr>
      </w:pPr>
      <w:r w:rsidRPr="00934B09">
        <w:rPr>
          <w:rFonts w:ascii="Times New Roman" w:hAnsi="Times New Roman"/>
        </w:rPr>
        <w:t xml:space="preserve">- </w:t>
      </w:r>
      <w:r w:rsidR="00013792">
        <w:rPr>
          <w:rFonts w:ascii="Times New Roman" w:hAnsi="Times New Roman"/>
        </w:rPr>
        <w:t>RAN</w:t>
      </w:r>
    </w:p>
    <w:p w14:paraId="4A1DE159" w14:textId="2F727549" w:rsidR="00A963DB" w:rsidRDefault="00A963DB" w:rsidP="00A963DB">
      <w:pPr>
        <w:pStyle w:val="B1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 Se</w:t>
      </w:r>
      <w:r w:rsidR="00013792">
        <w:rPr>
          <w:rFonts w:ascii="Times New Roman" w:hAnsi="Times New Roman"/>
        </w:rPr>
        <w:t>curity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7558D"/>
    <w:multiLevelType w:val="hybridMultilevel"/>
    <w:tmpl w:val="7A1E42CA"/>
    <w:lvl w:ilvl="0" w:tplc="ACA25E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3A66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E1F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86AE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026F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A4E8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367B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CC3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AE78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F5097"/>
    <w:multiLevelType w:val="hybridMultilevel"/>
    <w:tmpl w:val="0466272C"/>
    <w:lvl w:ilvl="0" w:tplc="25E04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9A0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6232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AE23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42B6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2014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ED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BE98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C0A6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D6928"/>
    <w:multiLevelType w:val="hybridMultilevel"/>
    <w:tmpl w:val="E56CE070"/>
    <w:lvl w:ilvl="0" w:tplc="A4DAE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7C1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7E0B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889B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CE83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B6F9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0695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2878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AA2C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563A7D"/>
    <w:multiLevelType w:val="hybridMultilevel"/>
    <w:tmpl w:val="173A7D7A"/>
    <w:lvl w:ilvl="0" w:tplc="2E249D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4E0D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5E72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C72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7E1E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B8C9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7AF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54CB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5445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66E51B7"/>
    <w:multiLevelType w:val="hybridMultilevel"/>
    <w:tmpl w:val="570E3E6E"/>
    <w:lvl w:ilvl="0" w:tplc="4F70E5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2C6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74F2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988A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6EF7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A2AF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4F6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3C49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D2A9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C985B83"/>
    <w:multiLevelType w:val="hybridMultilevel"/>
    <w:tmpl w:val="13749588"/>
    <w:lvl w:ilvl="0" w:tplc="E9BEBC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AE2E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30B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5AE5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E89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D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7A6D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E669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4652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2131508932">
    <w:abstractNumId w:val="15"/>
  </w:num>
  <w:num w:numId="10" w16cid:durableId="1950233320">
    <w:abstractNumId w:val="13"/>
  </w:num>
  <w:num w:numId="11" w16cid:durableId="51124415">
    <w:abstractNumId w:val="14"/>
  </w:num>
  <w:num w:numId="12" w16cid:durableId="470944709">
    <w:abstractNumId w:val="11"/>
  </w:num>
  <w:num w:numId="13" w16cid:durableId="1174799961">
    <w:abstractNumId w:val="8"/>
  </w:num>
  <w:num w:numId="14" w16cid:durableId="984552559">
    <w:abstractNumId w:val="2"/>
  </w:num>
  <w:num w:numId="15" w16cid:durableId="1244334337">
    <w:abstractNumId w:val="0"/>
  </w:num>
  <w:num w:numId="16" w16cid:durableId="372196478">
    <w:abstractNumId w:val="12"/>
  </w:num>
  <w:num w:numId="17" w16cid:durableId="16643567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E54"/>
    <w:rsid w:val="00013792"/>
    <w:rsid w:val="0002191A"/>
    <w:rsid w:val="0003016C"/>
    <w:rsid w:val="00030CD4"/>
    <w:rsid w:val="000344A1"/>
    <w:rsid w:val="00034E13"/>
    <w:rsid w:val="00042051"/>
    <w:rsid w:val="00046686"/>
    <w:rsid w:val="00046FDD"/>
    <w:rsid w:val="000475F1"/>
    <w:rsid w:val="00050925"/>
    <w:rsid w:val="00051AF7"/>
    <w:rsid w:val="00054884"/>
    <w:rsid w:val="0005594E"/>
    <w:rsid w:val="00057E1E"/>
    <w:rsid w:val="0006182E"/>
    <w:rsid w:val="00062104"/>
    <w:rsid w:val="000660D0"/>
    <w:rsid w:val="0006619D"/>
    <w:rsid w:val="000726EB"/>
    <w:rsid w:val="00072A7C"/>
    <w:rsid w:val="000775E7"/>
    <w:rsid w:val="0007775C"/>
    <w:rsid w:val="00094F23"/>
    <w:rsid w:val="000967F4"/>
    <w:rsid w:val="000A6432"/>
    <w:rsid w:val="000B392E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7F50"/>
    <w:rsid w:val="00157FFB"/>
    <w:rsid w:val="001607AE"/>
    <w:rsid w:val="00161A21"/>
    <w:rsid w:val="00166A1B"/>
    <w:rsid w:val="00167F4A"/>
    <w:rsid w:val="00170EDB"/>
    <w:rsid w:val="00175136"/>
    <w:rsid w:val="00176803"/>
    <w:rsid w:val="00180FBE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3EEE"/>
    <w:rsid w:val="002070CB"/>
    <w:rsid w:val="0021454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433D"/>
    <w:rsid w:val="00250F58"/>
    <w:rsid w:val="00253892"/>
    <w:rsid w:val="002541D3"/>
    <w:rsid w:val="002547A5"/>
    <w:rsid w:val="00256429"/>
    <w:rsid w:val="0026253E"/>
    <w:rsid w:val="002627AB"/>
    <w:rsid w:val="00263A6D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538"/>
    <w:rsid w:val="002C1BA4"/>
    <w:rsid w:val="002C47B8"/>
    <w:rsid w:val="002D5DFB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44AA"/>
    <w:rsid w:val="00354553"/>
    <w:rsid w:val="003616B5"/>
    <w:rsid w:val="003715B7"/>
    <w:rsid w:val="00376C60"/>
    <w:rsid w:val="00392C87"/>
    <w:rsid w:val="003A5FFA"/>
    <w:rsid w:val="003A67E1"/>
    <w:rsid w:val="003A7108"/>
    <w:rsid w:val="003A7E6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771"/>
    <w:rsid w:val="00411339"/>
    <w:rsid w:val="004131BD"/>
    <w:rsid w:val="004159BE"/>
    <w:rsid w:val="00416CEA"/>
    <w:rsid w:val="00421AFD"/>
    <w:rsid w:val="004246F2"/>
    <w:rsid w:val="00432048"/>
    <w:rsid w:val="00442C65"/>
    <w:rsid w:val="0044304D"/>
    <w:rsid w:val="00451122"/>
    <w:rsid w:val="004518DB"/>
    <w:rsid w:val="004562FC"/>
    <w:rsid w:val="00477EBC"/>
    <w:rsid w:val="00482246"/>
    <w:rsid w:val="00482E12"/>
    <w:rsid w:val="00484421"/>
    <w:rsid w:val="00491391"/>
    <w:rsid w:val="00491A2F"/>
    <w:rsid w:val="004A01BD"/>
    <w:rsid w:val="004A0A73"/>
    <w:rsid w:val="004A180A"/>
    <w:rsid w:val="004A661C"/>
    <w:rsid w:val="004B702F"/>
    <w:rsid w:val="004C4C9B"/>
    <w:rsid w:val="004D2FA0"/>
    <w:rsid w:val="004E1010"/>
    <w:rsid w:val="004F4172"/>
    <w:rsid w:val="004F5F9C"/>
    <w:rsid w:val="0050202A"/>
    <w:rsid w:val="00507903"/>
    <w:rsid w:val="005123F8"/>
    <w:rsid w:val="0052032E"/>
    <w:rsid w:val="00521896"/>
    <w:rsid w:val="00522A80"/>
    <w:rsid w:val="005340EF"/>
    <w:rsid w:val="00535A39"/>
    <w:rsid w:val="00540302"/>
    <w:rsid w:val="00544D8F"/>
    <w:rsid w:val="00553BDE"/>
    <w:rsid w:val="00556F13"/>
    <w:rsid w:val="00562495"/>
    <w:rsid w:val="00565FA9"/>
    <w:rsid w:val="0057197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5509"/>
    <w:rsid w:val="005D60FD"/>
    <w:rsid w:val="005E02C4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5F35"/>
    <w:rsid w:val="006564FD"/>
    <w:rsid w:val="00660354"/>
    <w:rsid w:val="006606DB"/>
    <w:rsid w:val="00665B9B"/>
    <w:rsid w:val="006664E1"/>
    <w:rsid w:val="0067616E"/>
    <w:rsid w:val="00677BE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F85"/>
    <w:rsid w:val="006E0D1B"/>
    <w:rsid w:val="006E1A49"/>
    <w:rsid w:val="006E3A55"/>
    <w:rsid w:val="006F1B00"/>
    <w:rsid w:val="006F1B12"/>
    <w:rsid w:val="006F2EEB"/>
    <w:rsid w:val="006F4B7A"/>
    <w:rsid w:val="00700A59"/>
    <w:rsid w:val="00710142"/>
    <w:rsid w:val="00712E81"/>
    <w:rsid w:val="00715590"/>
    <w:rsid w:val="0072028E"/>
    <w:rsid w:val="00723919"/>
    <w:rsid w:val="007261D3"/>
    <w:rsid w:val="00733E86"/>
    <w:rsid w:val="00736DC9"/>
    <w:rsid w:val="0074596C"/>
    <w:rsid w:val="00750D12"/>
    <w:rsid w:val="00756BBB"/>
    <w:rsid w:val="00761952"/>
    <w:rsid w:val="00761B9B"/>
    <w:rsid w:val="00762474"/>
    <w:rsid w:val="007626B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4A89"/>
    <w:rsid w:val="007C767B"/>
    <w:rsid w:val="007D3C7C"/>
    <w:rsid w:val="007D687A"/>
    <w:rsid w:val="007E1BA0"/>
    <w:rsid w:val="007E6D45"/>
    <w:rsid w:val="007F2297"/>
    <w:rsid w:val="007F55EC"/>
    <w:rsid w:val="007F5C49"/>
    <w:rsid w:val="007F6574"/>
    <w:rsid w:val="008240F8"/>
    <w:rsid w:val="00831057"/>
    <w:rsid w:val="00837EF8"/>
    <w:rsid w:val="0084119C"/>
    <w:rsid w:val="00847F01"/>
    <w:rsid w:val="00850CD4"/>
    <w:rsid w:val="008526F7"/>
    <w:rsid w:val="00854A49"/>
    <w:rsid w:val="008578D0"/>
    <w:rsid w:val="008624DE"/>
    <w:rsid w:val="008634EB"/>
    <w:rsid w:val="00866945"/>
    <w:rsid w:val="00867B78"/>
    <w:rsid w:val="00876BD5"/>
    <w:rsid w:val="00897C84"/>
    <w:rsid w:val="008A06BE"/>
    <w:rsid w:val="008A56FD"/>
    <w:rsid w:val="008B277A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3D14"/>
    <w:rsid w:val="009220A5"/>
    <w:rsid w:val="00922D75"/>
    <w:rsid w:val="00926791"/>
    <w:rsid w:val="00934B09"/>
    <w:rsid w:val="0093661C"/>
    <w:rsid w:val="0094010E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404A"/>
    <w:rsid w:val="009E5DBA"/>
    <w:rsid w:val="009F6047"/>
    <w:rsid w:val="00A03360"/>
    <w:rsid w:val="00A03D2A"/>
    <w:rsid w:val="00A10ADB"/>
    <w:rsid w:val="00A1106D"/>
    <w:rsid w:val="00A144AB"/>
    <w:rsid w:val="00A151A1"/>
    <w:rsid w:val="00A17F01"/>
    <w:rsid w:val="00A24557"/>
    <w:rsid w:val="00A248B2"/>
    <w:rsid w:val="00A267D7"/>
    <w:rsid w:val="00A27A64"/>
    <w:rsid w:val="00A366EB"/>
    <w:rsid w:val="00A37F80"/>
    <w:rsid w:val="00A42074"/>
    <w:rsid w:val="00A46B3F"/>
    <w:rsid w:val="00A46F30"/>
    <w:rsid w:val="00A61169"/>
    <w:rsid w:val="00A63024"/>
    <w:rsid w:val="00A65602"/>
    <w:rsid w:val="00A8114F"/>
    <w:rsid w:val="00A82FCC"/>
    <w:rsid w:val="00A8479D"/>
    <w:rsid w:val="00A906A4"/>
    <w:rsid w:val="00A963DB"/>
    <w:rsid w:val="00A97953"/>
    <w:rsid w:val="00AA574E"/>
    <w:rsid w:val="00AD324E"/>
    <w:rsid w:val="00AD5B51"/>
    <w:rsid w:val="00AD7B78"/>
    <w:rsid w:val="00AE066E"/>
    <w:rsid w:val="00AE41B7"/>
    <w:rsid w:val="00AF4118"/>
    <w:rsid w:val="00B00077"/>
    <w:rsid w:val="00B03107"/>
    <w:rsid w:val="00B077C7"/>
    <w:rsid w:val="00B0788F"/>
    <w:rsid w:val="00B10820"/>
    <w:rsid w:val="00B16E03"/>
    <w:rsid w:val="00B1749C"/>
    <w:rsid w:val="00B2574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1873"/>
    <w:rsid w:val="00B63284"/>
    <w:rsid w:val="00B63891"/>
    <w:rsid w:val="00B75C08"/>
    <w:rsid w:val="00B75CE0"/>
    <w:rsid w:val="00B814E9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1BE8"/>
    <w:rsid w:val="00BF4326"/>
    <w:rsid w:val="00BF74C1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0872"/>
    <w:rsid w:val="00C63F06"/>
    <w:rsid w:val="00C6590B"/>
    <w:rsid w:val="00C7131F"/>
    <w:rsid w:val="00C76753"/>
    <w:rsid w:val="00C8586A"/>
    <w:rsid w:val="00C96EE5"/>
    <w:rsid w:val="00CA2B4F"/>
    <w:rsid w:val="00CA5DB0"/>
    <w:rsid w:val="00CB3863"/>
    <w:rsid w:val="00CC084E"/>
    <w:rsid w:val="00CC58ED"/>
    <w:rsid w:val="00CD0E45"/>
    <w:rsid w:val="00CF2E69"/>
    <w:rsid w:val="00D0135E"/>
    <w:rsid w:val="00D03A0B"/>
    <w:rsid w:val="00D145EC"/>
    <w:rsid w:val="00D3259E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A0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1733"/>
    <w:rsid w:val="00E34AA9"/>
    <w:rsid w:val="00E363A9"/>
    <w:rsid w:val="00E413E0"/>
    <w:rsid w:val="00E508C4"/>
    <w:rsid w:val="00E5354B"/>
    <w:rsid w:val="00E53AE3"/>
    <w:rsid w:val="00E5574A"/>
    <w:rsid w:val="00E567C2"/>
    <w:rsid w:val="00E64FB2"/>
    <w:rsid w:val="00E67B7D"/>
    <w:rsid w:val="00E70BB5"/>
    <w:rsid w:val="00E81E2C"/>
    <w:rsid w:val="00E82FBF"/>
    <w:rsid w:val="00EA662E"/>
    <w:rsid w:val="00EB5D2F"/>
    <w:rsid w:val="00EC10EC"/>
    <w:rsid w:val="00EC456C"/>
    <w:rsid w:val="00EC723E"/>
    <w:rsid w:val="00ED02AA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6F2"/>
    <w:rsid w:val="00F05174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A7"/>
    <w:rsid w:val="00FB10CB"/>
    <w:rsid w:val="00FC6328"/>
    <w:rsid w:val="00FC643D"/>
    <w:rsid w:val="00FD1DAF"/>
    <w:rsid w:val="00FE3DCC"/>
    <w:rsid w:val="00FE4116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8367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033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419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7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03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18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047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78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3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4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45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2373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755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QC_10</cp:lastModifiedBy>
  <cp:revision>40</cp:revision>
  <cp:lastPrinted>2001-04-23T09:30:00Z</cp:lastPrinted>
  <dcterms:created xsi:type="dcterms:W3CDTF">2023-05-10T10:17:00Z</dcterms:created>
  <dcterms:modified xsi:type="dcterms:W3CDTF">2023-05-12T14:30:00Z</dcterms:modified>
</cp:coreProperties>
</file>